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A46" w:rsidRDefault="00B07A46" w:rsidP="00B07A46">
      <w:pPr>
        <w:widowControl w:val="0"/>
        <w:ind w:left="1786" w:right="79" w:firstLine="57"/>
        <w:rPr>
          <w:rFonts w:ascii="Arial" w:eastAsia="Arial" w:hAnsi="Arial" w:cs="Arial"/>
          <w:b/>
          <w:bCs/>
          <w:sz w:val="28"/>
          <w:szCs w:val="28"/>
        </w:rPr>
      </w:pPr>
      <w:r>
        <w:rPr>
          <w:noProof/>
        </w:rPr>
        <w:drawing>
          <wp:anchor distT="0" distB="0" distL="0" distR="0" simplePos="0" relativeHeight="251659264" behindDoc="0" locked="0" layoutInCell="1" allowOverlap="1">
            <wp:simplePos x="0" y="0"/>
            <wp:positionH relativeFrom="column">
              <wp:posOffset>-9525</wp:posOffset>
            </wp:positionH>
            <wp:positionV relativeFrom="line">
              <wp:posOffset>-184150</wp:posOffset>
            </wp:positionV>
            <wp:extent cx="763906" cy="763906"/>
            <wp:effectExtent l="0" t="0" r="0" b="0"/>
            <wp:wrapNone/>
            <wp:docPr id="1073741825" name="officeArt object" descr="GVNRW-Logo"/>
            <wp:cNvGraphicFramePr/>
            <a:graphic xmlns:a="http://schemas.openxmlformats.org/drawingml/2006/main">
              <a:graphicData uri="http://schemas.openxmlformats.org/drawingml/2006/picture">
                <pic:pic xmlns:pic="http://schemas.openxmlformats.org/drawingml/2006/picture">
                  <pic:nvPicPr>
                    <pic:cNvPr id="1073741825" name="image1.jpeg" descr="GVNRW-Logo"/>
                    <pic:cNvPicPr>
                      <a:picLocks noChangeAspect="1"/>
                    </pic:cNvPicPr>
                  </pic:nvPicPr>
                  <pic:blipFill>
                    <a:blip r:embed="rId6">
                      <a:extLst/>
                    </a:blip>
                    <a:stretch>
                      <a:fillRect/>
                    </a:stretch>
                  </pic:blipFill>
                  <pic:spPr>
                    <a:xfrm>
                      <a:off x="0" y="0"/>
                      <a:ext cx="763906" cy="763906"/>
                    </a:xfrm>
                    <a:prstGeom prst="rect">
                      <a:avLst/>
                    </a:prstGeom>
                    <a:ln w="12700" cap="flat">
                      <a:noFill/>
                      <a:miter lim="400000"/>
                    </a:ln>
                    <a:effectLst/>
                  </pic:spPr>
                </pic:pic>
              </a:graphicData>
            </a:graphic>
          </wp:anchor>
        </w:drawing>
      </w:r>
      <w:r>
        <w:rPr>
          <w:rFonts w:ascii="Arial" w:hAnsi="Arial"/>
          <w:b/>
          <w:bCs/>
          <w:sz w:val="28"/>
          <w:szCs w:val="28"/>
        </w:rPr>
        <w:t>Wettspielbedingungen/Platzregeln für GV NRW-Wettspiele</w:t>
      </w:r>
    </w:p>
    <w:p w:rsidR="00995A29" w:rsidRDefault="00995A29">
      <w:pPr>
        <w:rPr>
          <w:rFonts w:ascii="Arial Narrow" w:eastAsia="Arial Narrow" w:hAnsi="Arial Narrow" w:cs="Arial Narrow"/>
          <w:sz w:val="20"/>
          <w:szCs w:val="20"/>
        </w:rPr>
      </w:pPr>
    </w:p>
    <w:p w:rsidR="00B07A46" w:rsidRDefault="00B07A46">
      <w:pPr>
        <w:rPr>
          <w:rFonts w:ascii="Arial Narrow" w:eastAsia="Arial Narrow" w:hAnsi="Arial Narrow" w:cs="Arial Narrow"/>
          <w:sz w:val="20"/>
          <w:szCs w:val="20"/>
        </w:rPr>
      </w:pPr>
    </w:p>
    <w:p w:rsidR="00B07A46" w:rsidRDefault="00B07A46">
      <w:pPr>
        <w:rPr>
          <w:rFonts w:ascii="Arial Narrow" w:eastAsia="Arial Narrow" w:hAnsi="Arial Narrow" w:cs="Arial Narrow"/>
          <w:sz w:val="20"/>
          <w:szCs w:val="20"/>
        </w:rPr>
        <w:sectPr w:rsidR="00B07A46" w:rsidSect="00B07A46">
          <w:footerReference w:type="default" r:id="rId7"/>
          <w:pgSz w:w="11900" w:h="16840"/>
          <w:pgMar w:top="567" w:right="720" w:bottom="539" w:left="539" w:header="567" w:footer="567" w:gutter="0"/>
          <w:cols w:space="256"/>
        </w:sectPr>
      </w:pPr>
    </w:p>
    <w:p w:rsidR="00B07A46" w:rsidRDefault="00B07A46" w:rsidP="00B07A46">
      <w:pPr>
        <w:rPr>
          <w:rFonts w:ascii="Arial Narrow" w:hAnsi="Arial Narrow"/>
          <w:sz w:val="19"/>
          <w:szCs w:val="19"/>
        </w:rPr>
      </w:pPr>
    </w:p>
    <w:p w:rsidR="00B07A46" w:rsidRDefault="00B07A46" w:rsidP="00B07A46">
      <w:pPr>
        <w:rPr>
          <w:rFonts w:ascii="Arial Narrow" w:hAnsi="Arial Narrow"/>
          <w:sz w:val="19"/>
          <w:szCs w:val="19"/>
        </w:rPr>
      </w:pPr>
    </w:p>
    <w:p w:rsidR="00995A29" w:rsidRPr="00B07A46" w:rsidRDefault="006811D6" w:rsidP="00B07A46">
      <w:pPr>
        <w:rPr>
          <w:rFonts w:ascii="Arial Narrow" w:hAnsi="Arial Narrow"/>
          <w:sz w:val="19"/>
          <w:szCs w:val="19"/>
        </w:rPr>
      </w:pPr>
      <w:r>
        <w:rPr>
          <w:rFonts w:ascii="Arial Narrow" w:hAnsi="Arial Narrow"/>
          <w:sz w:val="19"/>
          <w:szCs w:val="19"/>
        </w:rPr>
        <w:t xml:space="preserve">In allen GV NRW e.V. -Verbandswettspielen gelten die GV NRW e.V. </w:t>
      </w:r>
      <w:r w:rsidRPr="00B07A46">
        <w:rPr>
          <w:rFonts w:ascii="Arial Narrow" w:hAnsi="Arial Narrow"/>
          <w:sz w:val="19"/>
          <w:szCs w:val="19"/>
        </w:rPr>
        <w:t>Wettspielbedingungen (hier auszugsweise) und nachfolgende Platzregeln und Hinweise:</w:t>
      </w:r>
    </w:p>
    <w:p w:rsidR="00995A29" w:rsidRDefault="006811D6">
      <w:pPr>
        <w:widowControl w:val="0"/>
        <w:spacing w:before="40" w:after="40"/>
        <w:ind w:right="78"/>
        <w:rPr>
          <w:rFonts w:ascii="Arial Narrow" w:eastAsia="Arial Narrow" w:hAnsi="Arial Narrow" w:cs="Arial Narrow"/>
          <w:b/>
          <w:bCs/>
          <w:sz w:val="19"/>
          <w:szCs w:val="19"/>
          <w:u w:val="single"/>
        </w:rPr>
      </w:pPr>
      <w:r>
        <w:rPr>
          <w:rFonts w:ascii="Arial Narrow" w:hAnsi="Arial Narrow"/>
          <w:b/>
          <w:bCs/>
          <w:sz w:val="19"/>
          <w:szCs w:val="19"/>
          <w:u w:val="single"/>
        </w:rPr>
        <w:t>A:  Wettspielbedingungen (Auszug)</w:t>
      </w:r>
    </w:p>
    <w:p w:rsidR="00995A29" w:rsidRDefault="006811D6">
      <w:pPr>
        <w:rPr>
          <w:rFonts w:ascii="Arial Narrow" w:eastAsia="Arial Narrow" w:hAnsi="Arial Narrow" w:cs="Arial Narrow"/>
          <w:b/>
          <w:bCs/>
          <w:sz w:val="19"/>
          <w:szCs w:val="19"/>
          <w:u w:val="single"/>
        </w:rPr>
      </w:pPr>
      <w:r>
        <w:rPr>
          <w:rFonts w:ascii="Arial Narrow" w:hAnsi="Arial Narrow"/>
          <w:b/>
          <w:bCs/>
          <w:sz w:val="19"/>
          <w:szCs w:val="19"/>
          <w:u w:val="single"/>
        </w:rPr>
        <w:t xml:space="preserve">1. Bälle und </w:t>
      </w:r>
      <w:proofErr w:type="spellStart"/>
      <w:r>
        <w:rPr>
          <w:rFonts w:ascii="Arial Narrow" w:hAnsi="Arial Narrow"/>
          <w:b/>
          <w:bCs/>
          <w:sz w:val="19"/>
          <w:szCs w:val="19"/>
          <w:u w:val="single"/>
        </w:rPr>
        <w:t>Driverköpfe</w:t>
      </w:r>
      <w:proofErr w:type="spellEnd"/>
      <w:r>
        <w:rPr>
          <w:rFonts w:ascii="Arial Narrow" w:hAnsi="Arial Narrow"/>
          <w:b/>
          <w:bCs/>
          <w:sz w:val="19"/>
          <w:szCs w:val="19"/>
          <w:u w:val="single"/>
        </w:rPr>
        <w:t xml:space="preserve"> </w:t>
      </w:r>
    </w:p>
    <w:p w:rsidR="00995A29" w:rsidRDefault="006811D6">
      <w:pPr>
        <w:rPr>
          <w:rFonts w:ascii="Arial Narrow" w:eastAsia="Arial Narrow" w:hAnsi="Arial Narrow" w:cs="Arial Narrow"/>
          <w:sz w:val="19"/>
          <w:szCs w:val="19"/>
        </w:rPr>
      </w:pPr>
      <w:r>
        <w:rPr>
          <w:rFonts w:ascii="Arial Narrow" w:hAnsi="Arial Narrow"/>
          <w:sz w:val="19"/>
          <w:szCs w:val="19"/>
        </w:rPr>
        <w:t>a) Bälle: Es gilt die Anmerkung zu Regel 5-1.</w:t>
      </w:r>
    </w:p>
    <w:p w:rsidR="00995A29" w:rsidRDefault="006811D6">
      <w:pPr>
        <w:rPr>
          <w:rFonts w:ascii="Arial Narrow" w:eastAsia="Arial Narrow" w:hAnsi="Arial Narrow" w:cs="Arial Narrow"/>
          <w:sz w:val="19"/>
          <w:szCs w:val="19"/>
        </w:rPr>
      </w:pPr>
      <w:r>
        <w:rPr>
          <w:rFonts w:ascii="Arial Narrow" w:hAnsi="Arial Narrow"/>
          <w:sz w:val="19"/>
          <w:szCs w:val="19"/>
        </w:rPr>
        <w:t>Strafe für Verstoß: Disqualifikation</w:t>
      </w:r>
    </w:p>
    <w:p w:rsidR="00995A29" w:rsidRPr="006811D6" w:rsidRDefault="006811D6">
      <w:pPr>
        <w:rPr>
          <w:rFonts w:ascii="Arial Narrow" w:eastAsia="Arial Narrow" w:hAnsi="Arial Narrow" w:cs="Arial Narrow"/>
          <w:color w:val="auto"/>
          <w:sz w:val="19"/>
          <w:szCs w:val="19"/>
        </w:rPr>
      </w:pPr>
      <w:r>
        <w:rPr>
          <w:rFonts w:ascii="Arial Narrow" w:hAnsi="Arial Narrow"/>
          <w:sz w:val="19"/>
          <w:szCs w:val="19"/>
        </w:rPr>
        <w:t xml:space="preserve">b) </w:t>
      </w:r>
      <w:proofErr w:type="spellStart"/>
      <w:r>
        <w:rPr>
          <w:rFonts w:ascii="Arial Narrow" w:hAnsi="Arial Narrow"/>
          <w:sz w:val="19"/>
          <w:szCs w:val="19"/>
        </w:rPr>
        <w:t>Driverköpfe</w:t>
      </w:r>
      <w:proofErr w:type="spellEnd"/>
      <w:r>
        <w:rPr>
          <w:rFonts w:ascii="Arial Narrow" w:hAnsi="Arial Narrow"/>
          <w:sz w:val="19"/>
          <w:szCs w:val="19"/>
        </w:rPr>
        <w:t xml:space="preserve"> (Regel 4-1</w:t>
      </w:r>
      <w:r w:rsidRPr="006811D6">
        <w:rPr>
          <w:rFonts w:ascii="Arial Narrow" w:hAnsi="Arial Narrow"/>
          <w:color w:val="auto"/>
          <w:sz w:val="19"/>
          <w:szCs w:val="19"/>
        </w:rPr>
        <w:t>): Es gilt die Anmerkung zu Regel 4-1a</w:t>
      </w:r>
    </w:p>
    <w:p w:rsidR="00B07A46" w:rsidRDefault="006811D6" w:rsidP="00B07A46">
      <w:pPr>
        <w:ind w:left="708"/>
        <w:rPr>
          <w:rFonts w:ascii="Arial Narrow" w:hAnsi="Arial Narrow"/>
          <w:color w:val="auto"/>
          <w:sz w:val="19"/>
          <w:szCs w:val="19"/>
        </w:rPr>
      </w:pPr>
      <w:r w:rsidRPr="006811D6">
        <w:rPr>
          <w:rFonts w:ascii="Arial Narrow" w:hAnsi="Arial Narrow"/>
          <w:color w:val="auto"/>
          <w:sz w:val="19"/>
          <w:szCs w:val="19"/>
        </w:rPr>
        <w:t>Strafe für Verstoß: s. Regel 4-1 und 4-2</w:t>
      </w:r>
    </w:p>
    <w:p w:rsidR="00995A29" w:rsidRDefault="006811D6" w:rsidP="00B07A46">
      <w:pPr>
        <w:rPr>
          <w:rFonts w:ascii="Arial Narrow" w:eastAsia="Arial Narrow" w:hAnsi="Arial Narrow" w:cs="Arial Narrow"/>
          <w:b/>
          <w:bCs/>
          <w:sz w:val="19"/>
          <w:szCs w:val="19"/>
          <w:u w:val="single"/>
        </w:rPr>
      </w:pPr>
      <w:r>
        <w:rPr>
          <w:rFonts w:ascii="Arial Narrow" w:hAnsi="Arial Narrow"/>
          <w:b/>
          <w:bCs/>
          <w:sz w:val="19"/>
          <w:szCs w:val="19"/>
          <w:u w:val="single"/>
        </w:rPr>
        <w:t>2. Unangemessene Verzögerung; langsames Spiel (Regel 6-7)</w:t>
      </w:r>
    </w:p>
    <w:p w:rsidR="00995A29" w:rsidRDefault="006811D6">
      <w:pPr>
        <w:rPr>
          <w:rFonts w:ascii="Arial Narrow" w:eastAsia="Arial Narrow" w:hAnsi="Arial Narrow" w:cs="Arial Narrow"/>
          <w:sz w:val="19"/>
          <w:szCs w:val="19"/>
        </w:rPr>
      </w:pPr>
      <w:r>
        <w:rPr>
          <w:rFonts w:ascii="Arial Narrow" w:hAnsi="Arial Narrow"/>
          <w:sz w:val="19"/>
          <w:szCs w:val="19"/>
        </w:rPr>
        <w:t xml:space="preserve">Hat eine Spielergruppe nach Auffassung der Spielleitung den Anschluss an die vorangehende Spielergruppe verloren oder hat sie, falls Richtzeiten vorgegeben sind, </w:t>
      </w:r>
      <w:r>
        <w:rPr>
          <w:rFonts w:ascii="Arial Narrow" w:hAnsi="Arial Narrow"/>
          <w:sz w:val="20"/>
          <w:szCs w:val="20"/>
        </w:rPr>
        <w:t xml:space="preserve">mehr Zeit als die Richtzeit benötigt, so wird die Spielergruppe ermahnt. Wird danach eine </w:t>
      </w:r>
      <w:r>
        <w:rPr>
          <w:rFonts w:ascii="Arial Narrow" w:hAnsi="Arial Narrow"/>
          <w:sz w:val="19"/>
          <w:szCs w:val="19"/>
        </w:rPr>
        <w:t>Verbesserung des Spiel</w:t>
      </w:r>
      <w:r w:rsidR="00B07A46">
        <w:rPr>
          <w:rFonts w:ascii="Arial Narrow" w:hAnsi="Arial Narrow"/>
          <w:sz w:val="19"/>
          <w:szCs w:val="19"/>
        </w:rPr>
        <w:t>-</w:t>
      </w:r>
      <w:r>
        <w:rPr>
          <w:rFonts w:ascii="Arial Narrow" w:hAnsi="Arial Narrow"/>
          <w:sz w:val="19"/>
          <w:szCs w:val="19"/>
        </w:rPr>
        <w:t>tempos nicht festgestellt, wird der Spielergruppe mitgeteilt, dass ab sofort für jeden einzelnen Spieler eine Zeitnahme durchgeführt wird. Die Zeit</w:t>
      </w:r>
      <w:r w:rsidR="00B07A46">
        <w:rPr>
          <w:rFonts w:ascii="Arial Narrow" w:hAnsi="Arial Narrow"/>
          <w:sz w:val="19"/>
          <w:szCs w:val="19"/>
        </w:rPr>
        <w:t>-</w:t>
      </w:r>
      <w:proofErr w:type="spellStart"/>
      <w:r>
        <w:rPr>
          <w:rFonts w:ascii="Arial Narrow" w:hAnsi="Arial Narrow"/>
          <w:sz w:val="19"/>
          <w:szCs w:val="19"/>
        </w:rPr>
        <w:t>nahme</w:t>
      </w:r>
      <w:proofErr w:type="spellEnd"/>
      <w:r>
        <w:rPr>
          <w:rFonts w:ascii="Arial Narrow" w:hAnsi="Arial Narrow"/>
          <w:sz w:val="19"/>
          <w:szCs w:val="19"/>
        </w:rPr>
        <w:t xml:space="preserve"> beginnt, wenn der Spieler mit seinem Schlag an der Reihe ist. Überschreitet der erste Spieler die Zeit von 50 Sekunden und die folgenden Spieler die Zeit von 40 Sekunden für die Ausführung des Schlages, so gilt dies als Verstoß gegen Regel 6-7. Strafe für Verstoß:</w:t>
      </w:r>
    </w:p>
    <w:p w:rsidR="00995A29" w:rsidRDefault="006811D6">
      <w:pPr>
        <w:rPr>
          <w:rFonts w:ascii="Arial Narrow" w:eastAsia="Arial Narrow" w:hAnsi="Arial Narrow" w:cs="Arial Narrow"/>
          <w:sz w:val="19"/>
          <w:szCs w:val="19"/>
        </w:rPr>
      </w:pPr>
      <w:r>
        <w:rPr>
          <w:rFonts w:ascii="Arial Narrow" w:hAnsi="Arial Narrow"/>
          <w:sz w:val="19"/>
          <w:szCs w:val="19"/>
        </w:rPr>
        <w:t xml:space="preserve">Lochspiel: </w:t>
      </w:r>
      <w:r>
        <w:rPr>
          <w:rFonts w:ascii="Arial Narrow" w:hAnsi="Arial Narrow"/>
          <w:sz w:val="19"/>
          <w:szCs w:val="19"/>
        </w:rPr>
        <w:tab/>
        <w:t>1. Verstoß: Lochverlust</w:t>
      </w:r>
    </w:p>
    <w:p w:rsidR="00995A29" w:rsidRDefault="006811D6">
      <w:pPr>
        <w:ind w:left="900"/>
        <w:rPr>
          <w:rFonts w:ascii="Arial Narrow" w:eastAsia="Arial Narrow" w:hAnsi="Arial Narrow" w:cs="Arial Narrow"/>
          <w:sz w:val="19"/>
          <w:szCs w:val="19"/>
        </w:rPr>
      </w:pPr>
      <w:r>
        <w:rPr>
          <w:rFonts w:ascii="Arial Narrow" w:hAnsi="Arial Narrow"/>
          <w:sz w:val="19"/>
          <w:szCs w:val="19"/>
        </w:rPr>
        <w:t xml:space="preserve"> </w:t>
      </w:r>
      <w:r>
        <w:rPr>
          <w:rFonts w:ascii="Arial Narrow" w:hAnsi="Arial Narrow"/>
          <w:sz w:val="19"/>
          <w:szCs w:val="19"/>
        </w:rPr>
        <w:tab/>
        <w:t>2. Verstoß: Disqualifikation</w:t>
      </w:r>
    </w:p>
    <w:p w:rsidR="00995A29" w:rsidRDefault="006811D6">
      <w:pPr>
        <w:rPr>
          <w:rFonts w:ascii="Arial Narrow" w:eastAsia="Arial Narrow" w:hAnsi="Arial Narrow" w:cs="Arial Narrow"/>
          <w:sz w:val="19"/>
          <w:szCs w:val="19"/>
        </w:rPr>
      </w:pPr>
      <w:r>
        <w:rPr>
          <w:rFonts w:ascii="Arial Narrow" w:hAnsi="Arial Narrow"/>
          <w:sz w:val="19"/>
          <w:szCs w:val="19"/>
        </w:rPr>
        <w:t xml:space="preserve">Zählspiel:  </w:t>
      </w:r>
      <w:r>
        <w:rPr>
          <w:rFonts w:ascii="Arial Narrow" w:hAnsi="Arial Narrow"/>
          <w:sz w:val="19"/>
          <w:szCs w:val="19"/>
        </w:rPr>
        <w:tab/>
        <w:t>1. Verstoß: 1 Schlag</w:t>
      </w:r>
    </w:p>
    <w:p w:rsidR="00995A29" w:rsidRDefault="006811D6">
      <w:pPr>
        <w:rPr>
          <w:rFonts w:ascii="Arial Narrow" w:eastAsia="Arial Narrow" w:hAnsi="Arial Narrow" w:cs="Arial Narrow"/>
          <w:sz w:val="19"/>
          <w:szCs w:val="19"/>
        </w:rPr>
      </w:pPr>
      <w:r>
        <w:rPr>
          <w:rFonts w:ascii="Arial Narrow" w:hAnsi="Arial Narrow"/>
          <w:sz w:val="19"/>
          <w:szCs w:val="19"/>
        </w:rPr>
        <w:t xml:space="preserve">                 </w:t>
      </w:r>
      <w:r>
        <w:rPr>
          <w:rFonts w:ascii="Arial Narrow" w:hAnsi="Arial Narrow"/>
          <w:sz w:val="19"/>
          <w:szCs w:val="19"/>
        </w:rPr>
        <w:tab/>
        <w:t>2. Verstoß: 2 Schläge</w:t>
      </w:r>
    </w:p>
    <w:p w:rsidR="00995A29" w:rsidRDefault="006811D6">
      <w:pPr>
        <w:rPr>
          <w:rFonts w:ascii="Arial Narrow" w:eastAsia="Arial Narrow" w:hAnsi="Arial Narrow" w:cs="Arial Narrow"/>
          <w:sz w:val="19"/>
          <w:szCs w:val="19"/>
        </w:rPr>
      </w:pPr>
      <w:r>
        <w:rPr>
          <w:rFonts w:ascii="Arial Narrow" w:hAnsi="Arial Narrow"/>
          <w:sz w:val="19"/>
          <w:szCs w:val="19"/>
        </w:rPr>
        <w:t xml:space="preserve">                 </w:t>
      </w:r>
      <w:r>
        <w:rPr>
          <w:rFonts w:ascii="Arial Narrow" w:hAnsi="Arial Narrow"/>
          <w:sz w:val="19"/>
          <w:szCs w:val="19"/>
        </w:rPr>
        <w:tab/>
        <w:t>3. Verstoß: Disqualifikation</w:t>
      </w:r>
    </w:p>
    <w:p w:rsidR="00995A29" w:rsidRDefault="006811D6">
      <w:pPr>
        <w:rPr>
          <w:rFonts w:ascii="Arial Narrow" w:eastAsia="Arial Narrow" w:hAnsi="Arial Narrow" w:cs="Arial Narrow"/>
          <w:b/>
          <w:bCs/>
          <w:sz w:val="19"/>
          <w:szCs w:val="19"/>
        </w:rPr>
      </w:pPr>
      <w:r>
        <w:rPr>
          <w:rFonts w:ascii="Arial Narrow" w:hAnsi="Arial Narrow"/>
          <w:sz w:val="19"/>
          <w:szCs w:val="19"/>
        </w:rPr>
        <w:t>Strafschläge werden an dem Loch hinzugerechnet, an dem der Verstoß begangen wird. Wird das Spiel zwischen dem Spielen zweier Löcher verzögert, so wirkt sich die Strafe am nächsten Loch aus.</w:t>
      </w:r>
      <w:r>
        <w:rPr>
          <w:rFonts w:ascii="Arial Narrow" w:hAnsi="Arial Narrow"/>
          <w:b/>
          <w:bCs/>
          <w:sz w:val="19"/>
          <w:szCs w:val="19"/>
        </w:rPr>
        <w:t xml:space="preserve"> </w:t>
      </w:r>
    </w:p>
    <w:p w:rsidR="00995A29" w:rsidRDefault="006811D6">
      <w:pPr>
        <w:rPr>
          <w:rFonts w:ascii="Arial Narrow" w:eastAsia="Arial Narrow" w:hAnsi="Arial Narrow" w:cs="Arial Narrow"/>
          <w:b/>
          <w:bCs/>
          <w:sz w:val="19"/>
          <w:szCs w:val="19"/>
          <w:u w:val="single"/>
        </w:rPr>
      </w:pPr>
      <w:r>
        <w:rPr>
          <w:rFonts w:ascii="Arial Narrow" w:hAnsi="Arial Narrow"/>
          <w:b/>
          <w:bCs/>
          <w:sz w:val="19"/>
          <w:szCs w:val="19"/>
          <w:u w:val="single"/>
        </w:rPr>
        <w:t>3.Spielunterbrechung</w:t>
      </w:r>
    </w:p>
    <w:p w:rsidR="00995A29" w:rsidRDefault="006811D6">
      <w:pPr>
        <w:rPr>
          <w:rFonts w:ascii="Arial Narrow" w:eastAsia="Arial Narrow" w:hAnsi="Arial Narrow" w:cs="Arial Narrow"/>
          <w:sz w:val="19"/>
          <w:szCs w:val="19"/>
        </w:rPr>
      </w:pPr>
      <w:r>
        <w:rPr>
          <w:rFonts w:ascii="Arial Narrow" w:hAnsi="Arial Narrow"/>
          <w:sz w:val="19"/>
          <w:szCs w:val="19"/>
        </w:rPr>
        <w:t>Es gilt Ziffer 4 in Anhang I Teil B der Golfregeln.</w:t>
      </w:r>
    </w:p>
    <w:p w:rsidR="00995A29" w:rsidRDefault="006811D6">
      <w:pPr>
        <w:rPr>
          <w:rFonts w:ascii="Arial Narrow" w:eastAsia="Arial Narrow" w:hAnsi="Arial Narrow" w:cs="Arial Narrow"/>
          <w:sz w:val="19"/>
          <w:szCs w:val="19"/>
        </w:rPr>
      </w:pPr>
      <w:r>
        <w:rPr>
          <w:rFonts w:ascii="Arial Narrow" w:hAnsi="Arial Narrow"/>
          <w:sz w:val="19"/>
          <w:szCs w:val="19"/>
        </w:rPr>
        <w:t>Signal für Spielunterbrechung:</w:t>
      </w:r>
      <w:r>
        <w:rPr>
          <w:rFonts w:ascii="Arial Narrow" w:hAnsi="Arial Narrow"/>
          <w:sz w:val="19"/>
          <w:szCs w:val="19"/>
        </w:rPr>
        <w:tab/>
      </w:r>
    </w:p>
    <w:p w:rsidR="00995A29" w:rsidRDefault="006811D6">
      <w:pPr>
        <w:rPr>
          <w:rFonts w:ascii="Arial Narrow" w:eastAsia="Arial Narrow" w:hAnsi="Arial Narrow" w:cs="Arial Narrow"/>
          <w:sz w:val="19"/>
          <w:szCs w:val="19"/>
        </w:rPr>
      </w:pPr>
      <w:r>
        <w:rPr>
          <w:rFonts w:ascii="Arial Narrow" w:hAnsi="Arial Narrow"/>
          <w:sz w:val="19"/>
          <w:szCs w:val="19"/>
        </w:rPr>
        <w:t xml:space="preserve">- Sofortiges Unterbrechen des Spiels </w:t>
      </w:r>
      <w:r>
        <w:rPr>
          <w:rFonts w:ascii="Arial Narrow" w:hAnsi="Arial Narrow"/>
          <w:b/>
          <w:bCs/>
          <w:sz w:val="19"/>
          <w:szCs w:val="19"/>
        </w:rPr>
        <w:t>(Gefahr)</w:t>
      </w:r>
      <w:r>
        <w:rPr>
          <w:rFonts w:ascii="Arial Narrow" w:hAnsi="Arial Narrow"/>
          <w:sz w:val="19"/>
          <w:szCs w:val="19"/>
        </w:rPr>
        <w:t>: Ein langer Signalton</w:t>
      </w:r>
    </w:p>
    <w:p w:rsidR="00995A29" w:rsidRDefault="006811D6">
      <w:pPr>
        <w:widowControl w:val="0"/>
        <w:rPr>
          <w:rFonts w:ascii="Arial Narrow" w:eastAsia="Arial Narrow" w:hAnsi="Arial Narrow" w:cs="Arial Narrow"/>
          <w:sz w:val="19"/>
          <w:szCs w:val="19"/>
        </w:rPr>
      </w:pPr>
      <w:r>
        <w:rPr>
          <w:rFonts w:ascii="Arial Narrow" w:hAnsi="Arial Narrow"/>
          <w:sz w:val="19"/>
          <w:szCs w:val="19"/>
        </w:rPr>
        <w:t xml:space="preserve">- Unterbrechung des Spiels: </w:t>
      </w:r>
      <w:r>
        <w:rPr>
          <w:rFonts w:ascii="Arial Narrow" w:hAnsi="Arial Narrow"/>
          <w:sz w:val="19"/>
          <w:szCs w:val="19"/>
        </w:rPr>
        <w:tab/>
      </w:r>
      <w:r>
        <w:rPr>
          <w:rFonts w:ascii="Arial Narrow" w:hAnsi="Arial Narrow"/>
          <w:sz w:val="19"/>
          <w:szCs w:val="19"/>
        </w:rPr>
        <w:tab/>
        <w:t xml:space="preserve">Wiederholt 3 kurze Töne </w:t>
      </w:r>
      <w:r>
        <w:rPr>
          <w:rFonts w:ascii="Arial Unicode MS" w:eastAsia="Arial Unicode MS" w:hAnsi="Arial Unicode MS" w:cs="Arial Unicode MS"/>
          <w:sz w:val="19"/>
          <w:szCs w:val="19"/>
        </w:rPr>
        <w:br/>
      </w:r>
      <w:r>
        <w:rPr>
          <w:rFonts w:ascii="Arial Narrow" w:hAnsi="Arial Narrow"/>
          <w:sz w:val="19"/>
          <w:szCs w:val="19"/>
        </w:rPr>
        <w:t xml:space="preserve">- Wiederaufnahme des Spiels: </w:t>
      </w:r>
      <w:r>
        <w:rPr>
          <w:rFonts w:ascii="Arial Narrow" w:hAnsi="Arial Narrow"/>
          <w:sz w:val="19"/>
          <w:szCs w:val="19"/>
        </w:rPr>
        <w:tab/>
        <w:t xml:space="preserve">Wiederholt 2 kurze Töne </w:t>
      </w:r>
      <w:r>
        <w:rPr>
          <w:rFonts w:ascii="Arial Unicode MS" w:eastAsia="Arial Unicode MS" w:hAnsi="Arial Unicode MS" w:cs="Arial Unicode MS"/>
          <w:sz w:val="19"/>
          <w:szCs w:val="19"/>
        </w:rPr>
        <w:br/>
      </w:r>
      <w:r>
        <w:rPr>
          <w:rFonts w:ascii="Arial Narrow" w:hAnsi="Arial Narrow"/>
          <w:sz w:val="19"/>
          <w:szCs w:val="19"/>
        </w:rPr>
        <w:t>Unabhängig hiervon kann jeder Spieler bei Blitzgefahr das Spiel eigenverantwortlich unterbrechen  (Regel 6-8a.II).</w:t>
      </w:r>
    </w:p>
    <w:p w:rsidR="00995A29" w:rsidRDefault="006811D6">
      <w:pPr>
        <w:rPr>
          <w:rFonts w:ascii="Arial Narrow" w:eastAsia="Arial Narrow" w:hAnsi="Arial Narrow" w:cs="Arial Narrow"/>
          <w:b/>
          <w:bCs/>
          <w:sz w:val="19"/>
          <w:szCs w:val="19"/>
          <w:u w:val="single"/>
        </w:rPr>
      </w:pPr>
      <w:r>
        <w:rPr>
          <w:rFonts w:ascii="Arial Narrow" w:hAnsi="Arial Narrow"/>
          <w:b/>
          <w:bCs/>
          <w:sz w:val="19"/>
          <w:szCs w:val="19"/>
          <w:u w:val="single"/>
        </w:rPr>
        <w:t>4. Caddies (Regel 6-4)</w:t>
      </w:r>
    </w:p>
    <w:p w:rsidR="00995A29" w:rsidRDefault="006811D6">
      <w:pPr>
        <w:rPr>
          <w:rFonts w:ascii="Arial Narrow" w:eastAsia="Arial Narrow" w:hAnsi="Arial Narrow" w:cs="Arial Narrow"/>
          <w:sz w:val="19"/>
          <w:szCs w:val="19"/>
        </w:rPr>
      </w:pPr>
      <w:r>
        <w:rPr>
          <w:rFonts w:ascii="Arial Narrow" w:hAnsi="Arial Narrow"/>
          <w:sz w:val="19"/>
          <w:szCs w:val="19"/>
        </w:rPr>
        <w:t>Einzel:</w:t>
      </w:r>
      <w:r>
        <w:rPr>
          <w:rFonts w:ascii="Arial Unicode MS" w:eastAsia="Arial Unicode MS" w:hAnsi="Arial Unicode MS" w:cs="Arial Unicode MS"/>
          <w:sz w:val="19"/>
          <w:szCs w:val="19"/>
        </w:rPr>
        <w:br/>
      </w:r>
      <w:r>
        <w:rPr>
          <w:rFonts w:ascii="Arial Narrow" w:hAnsi="Arial Narrow"/>
          <w:sz w:val="19"/>
          <w:szCs w:val="19"/>
        </w:rPr>
        <w:t>Nur Amateure dürfen als Caddie eingesetzt werden</w:t>
      </w:r>
      <w:r>
        <w:rPr>
          <w:rFonts w:ascii="FuturaLT-Book" w:eastAsia="FuturaLT-Book" w:hAnsi="FuturaLT-Book" w:cs="FuturaLT-Book"/>
          <w:sz w:val="19"/>
          <w:szCs w:val="19"/>
        </w:rPr>
        <w:t xml:space="preserve">. </w:t>
      </w:r>
      <w:r>
        <w:rPr>
          <w:rFonts w:ascii="Arial Narrow" w:hAnsi="Arial Narrow"/>
          <w:sz w:val="19"/>
          <w:szCs w:val="19"/>
        </w:rPr>
        <w:t>Bei Jugend</w:t>
      </w:r>
      <w:r w:rsidR="00B07A46">
        <w:rPr>
          <w:rFonts w:ascii="Arial Narrow" w:hAnsi="Arial Narrow"/>
          <w:sz w:val="19"/>
          <w:szCs w:val="19"/>
        </w:rPr>
        <w:t>-</w:t>
      </w:r>
      <w:proofErr w:type="spellStart"/>
      <w:r>
        <w:rPr>
          <w:rFonts w:ascii="Arial Narrow" w:hAnsi="Arial Narrow"/>
          <w:sz w:val="19"/>
          <w:szCs w:val="19"/>
        </w:rPr>
        <w:t>wettspielen</w:t>
      </w:r>
      <w:proofErr w:type="spellEnd"/>
      <w:r>
        <w:rPr>
          <w:rFonts w:ascii="Arial Narrow" w:hAnsi="Arial Narrow"/>
          <w:sz w:val="19"/>
          <w:szCs w:val="19"/>
        </w:rPr>
        <w:t xml:space="preserve"> sind Caddies nicht erlaubt.</w:t>
      </w:r>
      <w:r>
        <w:rPr>
          <w:rFonts w:ascii="Arial Unicode MS" w:eastAsia="Arial Unicode MS" w:hAnsi="Arial Unicode MS" w:cs="Arial Unicode MS"/>
          <w:sz w:val="19"/>
          <w:szCs w:val="19"/>
        </w:rPr>
        <w:br/>
      </w:r>
      <w:r>
        <w:rPr>
          <w:rFonts w:ascii="Arial Narrow" w:hAnsi="Arial Narrow"/>
          <w:sz w:val="19"/>
          <w:szCs w:val="19"/>
        </w:rPr>
        <w:t>Mannschaft:</w:t>
      </w:r>
      <w:r>
        <w:rPr>
          <w:rFonts w:ascii="Arial Unicode MS" w:eastAsia="Arial Unicode MS" w:hAnsi="Arial Unicode MS" w:cs="Arial Unicode MS"/>
          <w:sz w:val="19"/>
          <w:szCs w:val="19"/>
        </w:rPr>
        <w:br/>
      </w:r>
      <w:r>
        <w:rPr>
          <w:rFonts w:ascii="Arial Narrow" w:hAnsi="Arial Narrow"/>
          <w:sz w:val="19"/>
          <w:szCs w:val="19"/>
        </w:rPr>
        <w:t>Der Mannschaftskapitän darf unabhängig davon, ob er Amateur oder Pro ist</w:t>
      </w:r>
      <w:r>
        <w:rPr>
          <w:rFonts w:ascii="Arial Narrow" w:hAnsi="Arial Narrow"/>
          <w:b/>
          <w:bCs/>
          <w:sz w:val="19"/>
          <w:szCs w:val="19"/>
        </w:rPr>
        <w:t>,</w:t>
      </w:r>
      <w:r>
        <w:rPr>
          <w:rFonts w:ascii="Arial Narrow" w:hAnsi="Arial Narrow"/>
          <w:sz w:val="19"/>
          <w:szCs w:val="19"/>
        </w:rPr>
        <w:t xml:space="preserve"> als Caddie eingesetzt werden. </w:t>
      </w:r>
      <w:r w:rsidRPr="006811D6">
        <w:rPr>
          <w:rFonts w:ascii="Arial Narrow" w:hAnsi="Arial Narrow"/>
          <w:sz w:val="19"/>
          <w:szCs w:val="19"/>
        </w:rPr>
        <w:t>Alle anderen Caddies müssen Amateure sein.</w:t>
      </w:r>
      <w:r>
        <w:rPr>
          <w:rFonts w:ascii="Arial Narrow" w:hAnsi="Arial Narrow"/>
          <w:sz w:val="19"/>
          <w:szCs w:val="19"/>
        </w:rPr>
        <w:t xml:space="preserve"> Bei Jugend-Mannschaftswettspielen dürfen nur Mannschaftsmit</w:t>
      </w:r>
      <w:r w:rsidR="00B07A46">
        <w:rPr>
          <w:rFonts w:ascii="Arial Narrow" w:hAnsi="Arial Narrow"/>
          <w:sz w:val="19"/>
          <w:szCs w:val="19"/>
        </w:rPr>
        <w:t>-</w:t>
      </w:r>
      <w:r>
        <w:rPr>
          <w:rFonts w:ascii="Arial Narrow" w:hAnsi="Arial Narrow"/>
          <w:sz w:val="19"/>
          <w:szCs w:val="19"/>
        </w:rPr>
        <w:t>glieder und/oder der Mannschaftskapitän als Caddies eingesetzt werden.</w:t>
      </w:r>
    </w:p>
    <w:p w:rsidR="00995A29" w:rsidRDefault="006811D6">
      <w:pPr>
        <w:rPr>
          <w:rFonts w:ascii="Arial Narrow" w:eastAsia="Arial Narrow" w:hAnsi="Arial Narrow" w:cs="Arial Narrow"/>
          <w:sz w:val="19"/>
          <w:szCs w:val="19"/>
        </w:rPr>
      </w:pPr>
      <w:r>
        <w:rPr>
          <w:rFonts w:ascii="Arial Narrow" w:hAnsi="Arial Narrow"/>
          <w:sz w:val="19"/>
          <w:szCs w:val="19"/>
        </w:rPr>
        <w:t>Strafe für Verstoß: Disqualifikation des betroffenen Spielers</w:t>
      </w:r>
    </w:p>
    <w:p w:rsidR="00995A29" w:rsidRDefault="006811D6">
      <w:pPr>
        <w:rPr>
          <w:rFonts w:ascii="Arial Narrow" w:eastAsia="Arial Narrow" w:hAnsi="Arial Narrow" w:cs="Arial Narrow"/>
          <w:b/>
          <w:bCs/>
          <w:sz w:val="19"/>
          <w:szCs w:val="19"/>
          <w:u w:val="single"/>
        </w:rPr>
      </w:pPr>
      <w:r>
        <w:rPr>
          <w:rFonts w:ascii="Arial Narrow" w:hAnsi="Arial Narrow"/>
          <w:b/>
          <w:bCs/>
          <w:sz w:val="19"/>
          <w:szCs w:val="19"/>
          <w:u w:val="single"/>
        </w:rPr>
        <w:t>5. Elektronische Kommunikationsmittel</w:t>
      </w:r>
    </w:p>
    <w:p w:rsidR="00995A29" w:rsidRPr="006811D6" w:rsidRDefault="006811D6">
      <w:pPr>
        <w:rPr>
          <w:rFonts w:ascii="Arial Narrow" w:eastAsia="Arial Narrow" w:hAnsi="Arial Narrow" w:cs="Arial Narrow"/>
          <w:color w:val="auto"/>
          <w:sz w:val="19"/>
          <w:szCs w:val="19"/>
        </w:rPr>
      </w:pPr>
      <w:r w:rsidRPr="006811D6">
        <w:rPr>
          <w:rFonts w:ascii="Arial Narrow" w:hAnsi="Arial Narrow"/>
          <w:color w:val="auto"/>
          <w:sz w:val="19"/>
          <w:szCs w:val="19"/>
        </w:rPr>
        <w:t>Siehe Sonderregelung für Kapitäne in Mannschaftsspielen unter Ziffer A 6 der Wettspielbedingungen.</w:t>
      </w:r>
    </w:p>
    <w:p w:rsidR="00995A29" w:rsidRDefault="006811D6">
      <w:pPr>
        <w:rPr>
          <w:rFonts w:ascii="Arial Narrow" w:eastAsia="Arial Narrow" w:hAnsi="Arial Narrow" w:cs="Arial Narrow"/>
          <w:b/>
          <w:bCs/>
          <w:sz w:val="19"/>
          <w:szCs w:val="19"/>
          <w:u w:val="single"/>
        </w:rPr>
      </w:pPr>
      <w:r>
        <w:rPr>
          <w:rFonts w:ascii="Arial Narrow" w:hAnsi="Arial Narrow"/>
          <w:b/>
          <w:bCs/>
          <w:sz w:val="19"/>
          <w:szCs w:val="19"/>
          <w:u w:val="single"/>
        </w:rPr>
        <w:t xml:space="preserve">6. Fahren/Mitfahren im Golfwagen o. ä Fahrzeugen (siehe Golfregeln Anhang </w:t>
      </w:r>
      <w:proofErr w:type="spellStart"/>
      <w:r>
        <w:rPr>
          <w:rFonts w:ascii="Arial Narrow" w:hAnsi="Arial Narrow"/>
          <w:b/>
          <w:bCs/>
          <w:sz w:val="19"/>
          <w:szCs w:val="19"/>
          <w:u w:val="single"/>
        </w:rPr>
        <w:t>I,Teil</w:t>
      </w:r>
      <w:proofErr w:type="spellEnd"/>
      <w:r>
        <w:rPr>
          <w:rFonts w:ascii="Arial Narrow" w:hAnsi="Arial Narrow"/>
          <w:b/>
          <w:bCs/>
          <w:sz w:val="19"/>
          <w:szCs w:val="19"/>
          <w:u w:val="single"/>
        </w:rPr>
        <w:t xml:space="preserve"> B, 8)</w:t>
      </w:r>
    </w:p>
    <w:p w:rsidR="00995A29" w:rsidRDefault="006811D6">
      <w:pPr>
        <w:rPr>
          <w:rFonts w:ascii="Arial Narrow" w:eastAsia="Arial Narrow" w:hAnsi="Arial Narrow" w:cs="Arial Narrow"/>
          <w:sz w:val="19"/>
          <w:szCs w:val="19"/>
        </w:rPr>
      </w:pPr>
      <w:r>
        <w:rPr>
          <w:rFonts w:ascii="Arial Narrow" w:hAnsi="Arial Narrow"/>
          <w:sz w:val="19"/>
          <w:szCs w:val="19"/>
        </w:rPr>
        <w:t>Ein Spieler und sein Caddie müssen zu jeder Zeit während der festgesetzten Runde zu Fuß gehen, außer das kurzfristige Fahren/Mitfahren wird von der Spielleitung/ Platzrichter ausdrücklich gestattet. Gleiches gilt in Mannschaftswettspielen während des Spiels seiner Mannschaft für den Mannschaftskapitän.</w:t>
      </w:r>
    </w:p>
    <w:p w:rsidR="00995A29" w:rsidRPr="006811D6" w:rsidRDefault="006811D6">
      <w:pPr>
        <w:rPr>
          <w:rFonts w:ascii="Arial Narrow" w:eastAsia="Arial Narrow" w:hAnsi="Arial Narrow" w:cs="Arial Narrow"/>
          <w:color w:val="auto"/>
          <w:sz w:val="19"/>
          <w:szCs w:val="19"/>
        </w:rPr>
      </w:pPr>
      <w:r w:rsidRPr="006811D6">
        <w:rPr>
          <w:rFonts w:ascii="Arial Narrow" w:hAnsi="Arial Narrow"/>
          <w:color w:val="auto"/>
          <w:sz w:val="19"/>
          <w:szCs w:val="19"/>
        </w:rPr>
        <w:t>Ausnahme für Spieler mit Gehbehinderung: Siehe unter Ziffer A 8 der Wettspielbedingungen.</w:t>
      </w:r>
    </w:p>
    <w:p w:rsidR="00995A29" w:rsidRDefault="006811D6">
      <w:pPr>
        <w:rPr>
          <w:rFonts w:ascii="Arial Narrow" w:eastAsia="Arial Narrow" w:hAnsi="Arial Narrow" w:cs="Arial Narrow"/>
          <w:sz w:val="19"/>
          <w:szCs w:val="19"/>
        </w:rPr>
      </w:pPr>
      <w:r>
        <w:rPr>
          <w:rFonts w:ascii="Arial Narrow" w:hAnsi="Arial Narrow"/>
          <w:sz w:val="19"/>
          <w:szCs w:val="19"/>
        </w:rPr>
        <w:t xml:space="preserve">(Nutzung und Strafe für Verstoß s. </w:t>
      </w:r>
      <w:r w:rsidRPr="006811D6">
        <w:rPr>
          <w:rFonts w:ascii="Arial Narrow" w:hAnsi="Arial Narrow"/>
          <w:color w:val="auto"/>
          <w:sz w:val="19"/>
          <w:szCs w:val="19"/>
        </w:rPr>
        <w:t xml:space="preserve">Ziff. A 8 </w:t>
      </w:r>
      <w:r>
        <w:rPr>
          <w:rFonts w:ascii="Arial Narrow" w:hAnsi="Arial Narrow"/>
          <w:sz w:val="19"/>
          <w:szCs w:val="19"/>
        </w:rPr>
        <w:t xml:space="preserve">der GV NRW e.V. Wettspielbedingungen) </w:t>
      </w:r>
    </w:p>
    <w:p w:rsidR="00B07A46" w:rsidRDefault="00B07A46">
      <w:pPr>
        <w:rPr>
          <w:rFonts w:ascii="HelveticaNeueLTStd-Roman" w:eastAsia="HelveticaNeueLTStd-Roman" w:hAnsi="HelveticaNeueLTStd-Roman" w:cs="HelveticaNeueLTStd-Roman"/>
          <w:sz w:val="17"/>
          <w:szCs w:val="17"/>
        </w:rPr>
      </w:pPr>
    </w:p>
    <w:p w:rsidR="00995A29" w:rsidRDefault="006811D6">
      <w:pPr>
        <w:rPr>
          <w:rFonts w:ascii="Arial Narrow" w:eastAsia="Arial Narrow" w:hAnsi="Arial Narrow" w:cs="Arial Narrow"/>
          <w:sz w:val="19"/>
          <w:szCs w:val="19"/>
        </w:rPr>
      </w:pPr>
      <w:r>
        <w:rPr>
          <w:rFonts w:ascii="Arial Narrow" w:hAnsi="Arial Narrow"/>
          <w:b/>
          <w:bCs/>
          <w:sz w:val="19"/>
          <w:szCs w:val="19"/>
          <w:u w:val="single"/>
        </w:rPr>
        <w:t>B: Platzregeln</w:t>
      </w:r>
    </w:p>
    <w:p w:rsidR="00995A29" w:rsidRDefault="006811D6">
      <w:pPr>
        <w:widowControl w:val="0"/>
        <w:rPr>
          <w:rFonts w:ascii="Arial Narrow" w:hAnsi="Arial Narrow"/>
          <w:sz w:val="19"/>
          <w:szCs w:val="19"/>
        </w:rPr>
      </w:pPr>
      <w:r>
        <w:rPr>
          <w:rFonts w:ascii="Arial Narrow" w:hAnsi="Arial Narrow"/>
          <w:b/>
          <w:bCs/>
          <w:sz w:val="19"/>
          <w:szCs w:val="19"/>
          <w:u w:val="single"/>
        </w:rPr>
        <w:t xml:space="preserve">1. Aus (Regel 27-1) </w:t>
      </w:r>
      <w:r>
        <w:rPr>
          <w:rFonts w:ascii="Arial Narrow" w:hAnsi="Arial Narrow"/>
          <w:sz w:val="19"/>
          <w:szCs w:val="19"/>
        </w:rPr>
        <w:t xml:space="preserve">wird durch weiße Pfähle, Zäune oder Mauern gekennzeichnet. Sofern weiße Linien die Platzgrenze kennzeichnen, haben diese </w:t>
      </w:r>
      <w:proofErr w:type="gramStart"/>
      <w:r>
        <w:rPr>
          <w:rFonts w:ascii="Arial Narrow" w:hAnsi="Arial Narrow"/>
          <w:sz w:val="19"/>
          <w:szCs w:val="19"/>
        </w:rPr>
        <w:t>Vorrang</w:t>
      </w:r>
      <w:proofErr w:type="gramEnd"/>
      <w:r>
        <w:rPr>
          <w:rFonts w:ascii="Arial Narrow" w:hAnsi="Arial Narrow"/>
          <w:sz w:val="19"/>
          <w:szCs w:val="19"/>
        </w:rPr>
        <w:t>.</w:t>
      </w:r>
    </w:p>
    <w:p w:rsidR="00B07A46" w:rsidRDefault="00B07A46">
      <w:pPr>
        <w:widowControl w:val="0"/>
        <w:rPr>
          <w:sz w:val="19"/>
          <w:szCs w:val="19"/>
        </w:rPr>
      </w:pPr>
    </w:p>
    <w:p w:rsidR="00B07A46" w:rsidRDefault="00B07A46">
      <w:pPr>
        <w:widowControl w:val="0"/>
        <w:rPr>
          <w:rFonts w:ascii="Arial Narrow" w:hAnsi="Arial Narrow"/>
          <w:b/>
          <w:bCs/>
          <w:sz w:val="19"/>
          <w:szCs w:val="19"/>
          <w:u w:val="single"/>
        </w:rPr>
      </w:pPr>
    </w:p>
    <w:p w:rsidR="00995A29" w:rsidRDefault="006811D6">
      <w:pPr>
        <w:widowControl w:val="0"/>
        <w:rPr>
          <w:rFonts w:ascii="Arial Narrow" w:eastAsia="Arial Narrow" w:hAnsi="Arial Narrow" w:cs="Arial Narrow"/>
          <w:sz w:val="19"/>
          <w:szCs w:val="19"/>
          <w:u w:val="single"/>
        </w:rPr>
      </w:pPr>
      <w:r>
        <w:rPr>
          <w:rFonts w:ascii="Arial Narrow" w:hAnsi="Arial Narrow"/>
          <w:b/>
          <w:bCs/>
          <w:sz w:val="19"/>
          <w:szCs w:val="19"/>
          <w:u w:val="single"/>
        </w:rPr>
        <w:t>2. Biotope</w:t>
      </w:r>
      <w:r>
        <w:rPr>
          <w:rFonts w:ascii="Arial Narrow" w:hAnsi="Arial Narrow"/>
          <w:sz w:val="19"/>
          <w:szCs w:val="19"/>
          <w:u w:val="single"/>
        </w:rPr>
        <w:t xml:space="preserve"> </w:t>
      </w:r>
      <w:r>
        <w:rPr>
          <w:rFonts w:ascii="Arial Narrow" w:hAnsi="Arial Narrow"/>
          <w:sz w:val="19"/>
          <w:szCs w:val="19"/>
        </w:rPr>
        <w:t>sind durch Pfähle mit grünen Köpfen gekennzeichnet.</w:t>
      </w:r>
    </w:p>
    <w:p w:rsidR="00995A29" w:rsidRDefault="003D1C1C">
      <w:pPr>
        <w:widowControl w:val="0"/>
        <w:rPr>
          <w:rFonts w:ascii="Arial Narrow" w:eastAsia="Arial Narrow" w:hAnsi="Arial Narrow" w:cs="Arial Narrow"/>
          <w:sz w:val="19"/>
          <w:szCs w:val="19"/>
        </w:rPr>
      </w:pPr>
      <w:r>
        <w:rPr>
          <w:rFonts w:ascii="Arial Narrow" w:hAnsi="Arial Narrow"/>
          <w:sz w:val="19"/>
          <w:szCs w:val="19"/>
        </w:rPr>
        <w:t>Es gilt Platzregel 2c</w:t>
      </w:r>
      <w:r w:rsidR="006811D6">
        <w:rPr>
          <w:rFonts w:ascii="Arial Narrow" w:hAnsi="Arial Narrow"/>
          <w:sz w:val="19"/>
          <w:szCs w:val="19"/>
        </w:rPr>
        <w:t xml:space="preserve">,  Anhang I, Teil </w:t>
      </w:r>
      <w:r>
        <w:rPr>
          <w:rFonts w:ascii="Arial Narrow" w:hAnsi="Arial Narrow"/>
          <w:sz w:val="19"/>
          <w:szCs w:val="19"/>
        </w:rPr>
        <w:t>A</w:t>
      </w:r>
      <w:bookmarkStart w:id="0" w:name="_GoBack"/>
      <w:bookmarkEnd w:id="0"/>
      <w:r w:rsidR="006811D6">
        <w:rPr>
          <w:rFonts w:ascii="Arial Narrow" w:hAnsi="Arial Narrow"/>
          <w:sz w:val="19"/>
          <w:szCs w:val="19"/>
        </w:rPr>
        <w:t>, der Golfregeln.</w:t>
      </w:r>
    </w:p>
    <w:p w:rsidR="00995A29" w:rsidRDefault="006811D6">
      <w:pPr>
        <w:widowControl w:val="0"/>
        <w:rPr>
          <w:rFonts w:ascii="Arial Narrow" w:eastAsia="Arial Narrow" w:hAnsi="Arial Narrow" w:cs="Arial Narrow"/>
          <w:b/>
          <w:bCs/>
          <w:sz w:val="19"/>
          <w:szCs w:val="19"/>
          <w:u w:val="single"/>
        </w:rPr>
      </w:pPr>
      <w:r>
        <w:rPr>
          <w:rFonts w:ascii="Arial Narrow" w:hAnsi="Arial Narrow"/>
          <w:b/>
          <w:bCs/>
          <w:sz w:val="19"/>
          <w:szCs w:val="19"/>
          <w:u w:val="single"/>
        </w:rPr>
        <w:t>3. Boden in Ausbesserung,</w:t>
      </w:r>
      <w:r w:rsidR="00001305">
        <w:rPr>
          <w:rFonts w:ascii="Arial Narrow" w:hAnsi="Arial Narrow"/>
          <w:b/>
          <w:bCs/>
          <w:sz w:val="19"/>
          <w:szCs w:val="19"/>
          <w:u w:val="single"/>
        </w:rPr>
        <w:br/>
      </w:r>
      <w:r>
        <w:rPr>
          <w:rFonts w:ascii="Arial Narrow" w:hAnsi="Arial Narrow"/>
          <w:b/>
          <w:bCs/>
          <w:sz w:val="19"/>
          <w:szCs w:val="19"/>
          <w:u w:val="single"/>
        </w:rPr>
        <w:t xml:space="preserve">ungewöhnlich beschaffener Boden (R 25-1) </w:t>
      </w:r>
    </w:p>
    <w:p w:rsidR="00995A29" w:rsidRDefault="006811D6">
      <w:pPr>
        <w:widowControl w:val="0"/>
        <w:rPr>
          <w:rFonts w:ascii="Arial Narrow" w:eastAsia="Arial Narrow" w:hAnsi="Arial Narrow" w:cs="Arial Narrow"/>
          <w:sz w:val="19"/>
          <w:szCs w:val="19"/>
        </w:rPr>
      </w:pPr>
      <w:r>
        <w:rPr>
          <w:rFonts w:ascii="Arial Narrow" w:hAnsi="Arial Narrow"/>
          <w:sz w:val="19"/>
          <w:szCs w:val="19"/>
        </w:rPr>
        <w:t xml:space="preserve">a) Boden in Ausbesserung ist durch weiße </w:t>
      </w:r>
      <w:proofErr w:type="spellStart"/>
      <w:r>
        <w:rPr>
          <w:rFonts w:ascii="Arial Narrow" w:hAnsi="Arial Narrow"/>
          <w:sz w:val="19"/>
          <w:szCs w:val="19"/>
        </w:rPr>
        <w:t>Einkreisungen</w:t>
      </w:r>
      <w:proofErr w:type="spellEnd"/>
      <w:r>
        <w:rPr>
          <w:rFonts w:ascii="Arial Narrow" w:hAnsi="Arial Narrow"/>
          <w:sz w:val="19"/>
          <w:szCs w:val="19"/>
        </w:rPr>
        <w:t xml:space="preserve"> und / oder </w:t>
      </w:r>
    </w:p>
    <w:p w:rsidR="00995A29" w:rsidRDefault="006811D6">
      <w:pPr>
        <w:widowControl w:val="0"/>
        <w:rPr>
          <w:rFonts w:ascii="Arial Narrow" w:eastAsia="Arial Narrow" w:hAnsi="Arial Narrow" w:cs="Arial Narrow"/>
          <w:sz w:val="19"/>
          <w:szCs w:val="19"/>
        </w:rPr>
      </w:pPr>
      <w:r>
        <w:rPr>
          <w:rFonts w:ascii="Arial Narrow" w:hAnsi="Arial Narrow"/>
          <w:sz w:val="19"/>
          <w:szCs w:val="19"/>
        </w:rPr>
        <w:t>blaue Pfähle gekennzeichnet.</w:t>
      </w:r>
    </w:p>
    <w:p w:rsidR="00995A29" w:rsidRDefault="006811D6">
      <w:pPr>
        <w:widowControl w:val="0"/>
        <w:rPr>
          <w:rFonts w:ascii="Arial Narrow" w:eastAsia="Arial Narrow" w:hAnsi="Arial Narrow" w:cs="Arial Narrow"/>
          <w:sz w:val="19"/>
          <w:szCs w:val="19"/>
          <w:u w:val="single"/>
        </w:rPr>
      </w:pPr>
      <w:r>
        <w:rPr>
          <w:rFonts w:ascii="Arial Narrow" w:hAnsi="Arial Narrow"/>
          <w:sz w:val="19"/>
          <w:szCs w:val="19"/>
        </w:rPr>
        <w:t xml:space="preserve">b) Erleichterung nach Regel 25-1 von Löchern, Aufgeworfenem oder </w:t>
      </w:r>
    </w:p>
    <w:p w:rsidR="00995A29" w:rsidRDefault="006811D6">
      <w:pPr>
        <w:widowControl w:val="0"/>
        <w:rPr>
          <w:rFonts w:ascii="Arial Narrow" w:eastAsia="Arial Narrow" w:hAnsi="Arial Narrow" w:cs="Arial Narrow"/>
          <w:sz w:val="19"/>
          <w:szCs w:val="19"/>
        </w:rPr>
      </w:pPr>
      <w:r>
        <w:rPr>
          <w:rFonts w:ascii="Arial Narrow" w:hAnsi="Arial Narrow"/>
          <w:sz w:val="19"/>
          <w:szCs w:val="19"/>
        </w:rPr>
        <w:t xml:space="preserve">Laufwegen </w:t>
      </w:r>
      <w:proofErr w:type="spellStart"/>
      <w:r>
        <w:rPr>
          <w:rFonts w:ascii="Arial Narrow" w:hAnsi="Arial Narrow"/>
          <w:sz w:val="19"/>
          <w:szCs w:val="19"/>
        </w:rPr>
        <w:t>Erdgänge</w:t>
      </w:r>
      <w:proofErr w:type="spellEnd"/>
      <w:r>
        <w:rPr>
          <w:rFonts w:ascii="Arial Narrow" w:hAnsi="Arial Narrow"/>
          <w:sz w:val="19"/>
          <w:szCs w:val="19"/>
        </w:rPr>
        <w:t xml:space="preserve"> grabender Tiere oder Vögel wird nicht gewährt, wenn lediglich die Standposition behindert ist.</w:t>
      </w:r>
    </w:p>
    <w:p w:rsidR="00995A29" w:rsidRDefault="006811D6">
      <w:pPr>
        <w:widowControl w:val="0"/>
        <w:rPr>
          <w:rFonts w:ascii="Arial Narrow" w:eastAsia="Arial Narrow" w:hAnsi="Arial Narrow" w:cs="Arial Narrow"/>
          <w:sz w:val="19"/>
          <w:szCs w:val="19"/>
          <w:u w:val="single"/>
        </w:rPr>
      </w:pPr>
      <w:r>
        <w:rPr>
          <w:rFonts w:ascii="Arial Narrow" w:hAnsi="Arial Narrow"/>
          <w:sz w:val="19"/>
          <w:szCs w:val="19"/>
        </w:rPr>
        <w:t>c) Auch ohne Kennzeichnung ist Folgendes Boden in Ausbesserung:</w:t>
      </w:r>
      <w:r>
        <w:rPr>
          <w:rFonts w:ascii="Arial Unicode MS" w:eastAsia="Arial Unicode MS" w:hAnsi="Arial Unicode MS" w:cs="Arial Unicode MS"/>
          <w:sz w:val="19"/>
          <w:szCs w:val="19"/>
        </w:rPr>
        <w:br/>
      </w:r>
      <w:r>
        <w:rPr>
          <w:rFonts w:ascii="Arial Narrow" w:hAnsi="Arial Narrow"/>
          <w:sz w:val="19"/>
          <w:szCs w:val="19"/>
        </w:rPr>
        <w:t xml:space="preserve">   - Frisch verlegte Soden und mit Kies verfüllte Drainagegräben </w:t>
      </w:r>
    </w:p>
    <w:p w:rsidR="00995A29" w:rsidRDefault="006811D6">
      <w:pPr>
        <w:widowControl w:val="0"/>
        <w:rPr>
          <w:rFonts w:ascii="Arial Narrow" w:eastAsia="Arial Narrow" w:hAnsi="Arial Narrow" w:cs="Arial Narrow"/>
          <w:sz w:val="19"/>
          <w:szCs w:val="19"/>
          <w:u w:val="single"/>
        </w:rPr>
      </w:pPr>
      <w:r>
        <w:rPr>
          <w:rFonts w:ascii="Arial Narrow" w:hAnsi="Arial Narrow"/>
          <w:b/>
          <w:bCs/>
          <w:sz w:val="19"/>
          <w:szCs w:val="19"/>
          <w:u w:val="single"/>
        </w:rPr>
        <w:t>4. Eingebetteter Ball</w:t>
      </w:r>
      <w:r w:rsidR="00001305">
        <w:rPr>
          <w:rFonts w:ascii="Arial Narrow" w:hAnsi="Arial Narrow"/>
          <w:b/>
          <w:bCs/>
          <w:sz w:val="19"/>
          <w:szCs w:val="19"/>
          <w:u w:val="single"/>
        </w:rPr>
        <w:t xml:space="preserve"> </w:t>
      </w:r>
      <w:r>
        <w:rPr>
          <w:rFonts w:ascii="Arial Narrow" w:hAnsi="Arial Narrow"/>
          <w:b/>
          <w:bCs/>
          <w:sz w:val="19"/>
          <w:szCs w:val="19"/>
          <w:u w:val="single"/>
        </w:rPr>
        <w:t>(R25-2</w:t>
      </w:r>
      <w:r>
        <w:rPr>
          <w:rFonts w:ascii="Arial Narrow" w:hAnsi="Arial Narrow"/>
          <w:sz w:val="19"/>
          <w:szCs w:val="19"/>
          <w:u w:val="single"/>
        </w:rPr>
        <w:t>)</w:t>
      </w:r>
    </w:p>
    <w:p w:rsidR="00995A29" w:rsidRDefault="006811D6">
      <w:pPr>
        <w:widowControl w:val="0"/>
        <w:rPr>
          <w:rFonts w:ascii="Arial Narrow" w:eastAsia="Arial Narrow" w:hAnsi="Arial Narrow" w:cs="Arial Narrow"/>
          <w:sz w:val="19"/>
          <w:szCs w:val="19"/>
        </w:rPr>
      </w:pPr>
      <w:r>
        <w:rPr>
          <w:rFonts w:ascii="Arial Narrow" w:hAnsi="Arial Narrow"/>
          <w:sz w:val="19"/>
          <w:szCs w:val="19"/>
        </w:rPr>
        <w:t xml:space="preserve">Ist im Gelände ein Ball in sein eigenes Einschlagloch im Boden eingebettet, so darf er straflos aufgenommen, gereinigt und so nahe wie möglich der Stelle, an der er lag, jedoch nicht näher zum Loch, fallen gelassen werden. </w:t>
      </w:r>
    </w:p>
    <w:p w:rsidR="00995A29" w:rsidRDefault="006811D6">
      <w:pPr>
        <w:widowControl w:val="0"/>
        <w:rPr>
          <w:rFonts w:ascii="Arial Narrow" w:eastAsia="Arial Narrow" w:hAnsi="Arial Narrow" w:cs="Arial Narrow"/>
          <w:b/>
          <w:bCs/>
          <w:sz w:val="19"/>
          <w:szCs w:val="19"/>
          <w:u w:val="single"/>
        </w:rPr>
      </w:pPr>
      <w:r>
        <w:rPr>
          <w:rFonts w:ascii="Arial Narrow" w:hAnsi="Arial Narrow"/>
          <w:b/>
          <w:bCs/>
          <w:sz w:val="19"/>
          <w:szCs w:val="19"/>
          <w:u w:val="single"/>
        </w:rPr>
        <w:t>5. Hemmnisse (R 24)</w:t>
      </w:r>
    </w:p>
    <w:p w:rsidR="00995A29" w:rsidRDefault="006811D6">
      <w:pPr>
        <w:widowControl w:val="0"/>
        <w:rPr>
          <w:rFonts w:ascii="Arial Narrow" w:eastAsia="Arial Narrow" w:hAnsi="Arial Narrow" w:cs="Arial Narrow"/>
          <w:sz w:val="19"/>
          <w:szCs w:val="19"/>
        </w:rPr>
      </w:pPr>
      <w:r>
        <w:rPr>
          <w:rFonts w:ascii="Arial Narrow" w:hAnsi="Arial Narrow"/>
          <w:sz w:val="19"/>
          <w:szCs w:val="19"/>
        </w:rPr>
        <w:t xml:space="preserve">a) Steine im Bunker sind bewegliche Hemmnisse (Regel 24-1). </w:t>
      </w:r>
    </w:p>
    <w:p w:rsidR="00995A29" w:rsidRDefault="006811D6">
      <w:pPr>
        <w:widowControl w:val="0"/>
        <w:rPr>
          <w:rFonts w:ascii="Arial Narrow" w:eastAsia="Arial Narrow" w:hAnsi="Arial Narrow" w:cs="Arial Narrow"/>
          <w:sz w:val="19"/>
          <w:szCs w:val="19"/>
        </w:rPr>
      </w:pPr>
      <w:r>
        <w:rPr>
          <w:rFonts w:ascii="Arial Narrow" w:hAnsi="Arial Narrow"/>
          <w:sz w:val="19"/>
          <w:szCs w:val="19"/>
        </w:rPr>
        <w:t>b) Mit Pfählen, Manschetten, Bändern oder Seilen gekennzeichnete Anpflanzungen sind unbewegliche Hemmnisse.</w:t>
      </w:r>
    </w:p>
    <w:p w:rsidR="00995A29" w:rsidRDefault="006811D6">
      <w:pPr>
        <w:widowControl w:val="0"/>
        <w:rPr>
          <w:rFonts w:ascii="Arial Narrow" w:eastAsia="Arial Narrow" w:hAnsi="Arial Narrow" w:cs="Arial Narrow"/>
          <w:b/>
          <w:bCs/>
          <w:sz w:val="19"/>
          <w:szCs w:val="19"/>
          <w:u w:val="single"/>
        </w:rPr>
      </w:pPr>
      <w:r>
        <w:rPr>
          <w:rFonts w:ascii="Arial Narrow" w:hAnsi="Arial Narrow"/>
          <w:b/>
          <w:bCs/>
          <w:sz w:val="19"/>
          <w:szCs w:val="19"/>
          <w:u w:val="single"/>
        </w:rPr>
        <w:t>6. Stromleitungen</w:t>
      </w:r>
    </w:p>
    <w:p w:rsidR="006811D6" w:rsidRPr="00463450" w:rsidRDefault="006811D6" w:rsidP="00001305">
      <w:pPr>
        <w:widowControl w:val="0"/>
        <w:spacing w:after="80"/>
        <w:ind w:right="-115"/>
        <w:rPr>
          <w:rFonts w:ascii="Arial Narrow" w:hAnsi="Arial Narrow"/>
          <w:sz w:val="19"/>
          <w:szCs w:val="19"/>
        </w:rPr>
      </w:pPr>
      <w:r>
        <w:rPr>
          <w:rFonts w:ascii="Arial Narrow" w:hAnsi="Arial Narrow"/>
          <w:sz w:val="19"/>
          <w:szCs w:val="19"/>
        </w:rPr>
        <w:t>Trifft ein Ball einen auf dem Platz befindlichen Strommasten oder eine über den Platz führende Freileitung, so ist der Schlag annulliert und der Spieler muss einen Ball nach Regel 20-5 spielen.</w:t>
      </w:r>
      <w:r>
        <w:rPr>
          <w:rFonts w:ascii="Arial Narrow" w:hAnsi="Arial Narrow"/>
          <w:sz w:val="19"/>
          <w:szCs w:val="19"/>
        </w:rPr>
        <w:br/>
      </w:r>
      <w:r>
        <w:rPr>
          <w:rFonts w:ascii="Arial Narrow" w:hAnsi="Arial Narrow"/>
          <w:b/>
          <w:sz w:val="19"/>
          <w:szCs w:val="19"/>
          <w:u w:val="single"/>
        </w:rPr>
        <w:t>7.</w:t>
      </w:r>
      <w:r w:rsidR="00001305">
        <w:rPr>
          <w:rFonts w:ascii="Arial Narrow" w:hAnsi="Arial Narrow"/>
          <w:b/>
          <w:sz w:val="19"/>
          <w:szCs w:val="19"/>
          <w:u w:val="single"/>
        </w:rPr>
        <w:t>Ball auf dem Grün unabsichtlich bewegt</w:t>
      </w:r>
      <w:r w:rsidR="00001305">
        <w:rPr>
          <w:rFonts w:ascii="Arial Narrow" w:hAnsi="Arial Narrow"/>
          <w:b/>
          <w:sz w:val="19"/>
          <w:szCs w:val="19"/>
          <w:u w:val="single"/>
        </w:rPr>
        <w:br/>
      </w:r>
      <w:r w:rsidRPr="00001305">
        <w:rPr>
          <w:rFonts w:ascii="Arial Narrow" w:hAnsi="Arial Narrow"/>
          <w:sz w:val="19"/>
          <w:szCs w:val="19"/>
        </w:rPr>
        <w:t>Die Regeln 18-2, 18-3 und 20-1 werden wie folgt abgeändert</w:t>
      </w:r>
      <w:r w:rsidRPr="00463450">
        <w:rPr>
          <w:rFonts w:ascii="Arial Narrow" w:hAnsi="Arial Narrow"/>
          <w:sz w:val="19"/>
          <w:szCs w:val="19"/>
        </w:rPr>
        <w:t>:</w:t>
      </w:r>
      <w:r w:rsidR="00001305">
        <w:rPr>
          <w:rFonts w:ascii="Arial Narrow" w:hAnsi="Arial Narrow"/>
          <w:sz w:val="19"/>
          <w:szCs w:val="19"/>
        </w:rPr>
        <w:br/>
      </w:r>
      <w:r w:rsidRPr="00463450">
        <w:rPr>
          <w:rFonts w:ascii="Arial Narrow" w:hAnsi="Arial Narrow"/>
          <w:sz w:val="19"/>
          <w:szCs w:val="19"/>
        </w:rPr>
        <w:t>Liegt der Ball eines Spielers auf dem Grün, ist es straffrei, wenn der Ball oder der Ballmarker unbeabsichtigt durch den Spieler, seinen Partner, seinen Gegner oder einen ihrer Caddies oder ihre Ausrüstung bewegt wird.</w:t>
      </w:r>
      <w:r w:rsidR="00B07A46">
        <w:rPr>
          <w:rFonts w:ascii="Arial Narrow" w:hAnsi="Arial Narrow"/>
          <w:sz w:val="19"/>
          <w:szCs w:val="19"/>
        </w:rPr>
        <w:t xml:space="preserve"> </w:t>
      </w:r>
      <w:r w:rsidRPr="00463450">
        <w:rPr>
          <w:rFonts w:ascii="Arial Narrow" w:hAnsi="Arial Narrow"/>
          <w:sz w:val="19"/>
          <w:szCs w:val="19"/>
        </w:rPr>
        <w:t>Der bewegte Ball oder Ballmarker muss, wie in den Regeln 18-2, 18-3 und 20-1 vorgeschrieben, zurückgelegt werden.</w:t>
      </w:r>
      <w:r w:rsidR="00B07A46">
        <w:rPr>
          <w:rFonts w:ascii="Arial Narrow" w:hAnsi="Arial Narrow"/>
          <w:sz w:val="19"/>
          <w:szCs w:val="19"/>
        </w:rPr>
        <w:t xml:space="preserve"> </w:t>
      </w:r>
      <w:r w:rsidRPr="00463450">
        <w:rPr>
          <w:rFonts w:ascii="Arial Narrow" w:hAnsi="Arial Narrow"/>
          <w:sz w:val="19"/>
          <w:szCs w:val="19"/>
        </w:rPr>
        <w:t xml:space="preserve">Diese Platzregel gilt ausschließlich, wenn der Ball des Spielers oder sein Ballmarker auf dem Grün liegt und jede Bewegung unabsichtlich ist. </w:t>
      </w:r>
      <w:r w:rsidR="00001305">
        <w:rPr>
          <w:rFonts w:ascii="Arial Narrow" w:hAnsi="Arial Narrow"/>
          <w:sz w:val="19"/>
          <w:szCs w:val="19"/>
        </w:rPr>
        <w:br/>
      </w:r>
      <w:r w:rsidRPr="00463450">
        <w:rPr>
          <w:rFonts w:ascii="Arial Narrow" w:hAnsi="Arial Narrow"/>
          <w:sz w:val="19"/>
          <w:szCs w:val="19"/>
        </w:rPr>
        <w:t>Anmerkung: Wird festgestellt, dass der Ball des Spielers auf dem Grün durch Wind, Wasser oder irgend eine andere natürlichen Ursache, wie zum Beispiel die Schwerkraft, bewegt wurde, muss der Ball vom neuen Ort gespielt werden. Ein Ballmarker wird zurückgelegt, wenn er unter diesen Umständen bewegt wurde.</w:t>
      </w:r>
    </w:p>
    <w:p w:rsidR="00001305" w:rsidRDefault="00001305">
      <w:pPr>
        <w:widowControl w:val="0"/>
        <w:spacing w:after="80"/>
        <w:rPr>
          <w:rFonts w:ascii="Arial Narrow" w:hAnsi="Arial Narrow"/>
          <w:b/>
          <w:bCs/>
          <w:sz w:val="20"/>
          <w:szCs w:val="20"/>
        </w:rPr>
      </w:pPr>
      <w:r>
        <w:rPr>
          <w:rFonts w:ascii="Arial Narrow" w:hAnsi="Arial Narrow"/>
          <w:b/>
          <w:bCs/>
          <w:sz w:val="20"/>
          <w:szCs w:val="20"/>
        </w:rPr>
        <w:t>Sofern die Golfregeln keine andere Strafe vorsehen gilt:</w:t>
      </w:r>
    </w:p>
    <w:p w:rsidR="00995A29" w:rsidRPr="00001305" w:rsidRDefault="00001305" w:rsidP="00001305">
      <w:pPr>
        <w:widowControl w:val="0"/>
        <w:ind w:right="-284"/>
        <w:rPr>
          <w:rFonts w:ascii="Arial Narrow" w:hAnsi="Arial Narrow"/>
          <w:sz w:val="19"/>
          <w:szCs w:val="19"/>
        </w:rPr>
      </w:pPr>
      <w:r w:rsidRPr="00001305">
        <w:rPr>
          <w:rFonts w:ascii="Arial Narrow" w:hAnsi="Arial Narrow"/>
          <w:sz w:val="19"/>
          <w:szCs w:val="19"/>
        </w:rPr>
        <w:t xml:space="preserve">Strafe für Verstoß gegen </w:t>
      </w:r>
      <w:r w:rsidR="006811D6" w:rsidRPr="00001305">
        <w:rPr>
          <w:rFonts w:ascii="Arial Narrow" w:hAnsi="Arial Narrow"/>
          <w:sz w:val="19"/>
          <w:szCs w:val="19"/>
        </w:rPr>
        <w:t>Platzregel:</w:t>
      </w:r>
    </w:p>
    <w:p w:rsidR="00995A29" w:rsidRDefault="006811D6">
      <w:pPr>
        <w:widowControl w:val="0"/>
        <w:jc w:val="center"/>
        <w:rPr>
          <w:rFonts w:ascii="Arial Narrow" w:eastAsia="Arial Narrow" w:hAnsi="Arial Narrow" w:cs="Arial Narrow"/>
          <w:b/>
          <w:bCs/>
          <w:sz w:val="20"/>
          <w:szCs w:val="20"/>
        </w:rPr>
      </w:pPr>
      <w:r>
        <w:rPr>
          <w:rFonts w:ascii="Arial Narrow" w:hAnsi="Arial Narrow"/>
          <w:b/>
          <w:bCs/>
          <w:sz w:val="20"/>
          <w:szCs w:val="20"/>
        </w:rPr>
        <w:t>Lochspiel - Lochverlust, Zählspiel - 2 Strafschläge</w:t>
      </w:r>
    </w:p>
    <w:p w:rsidR="00995A29" w:rsidRDefault="00995A29">
      <w:pPr>
        <w:widowControl w:val="0"/>
        <w:jc w:val="center"/>
        <w:rPr>
          <w:rFonts w:ascii="Arial Narrow" w:eastAsia="Arial Narrow" w:hAnsi="Arial Narrow" w:cs="Arial Narrow"/>
          <w:b/>
          <w:bCs/>
          <w:sz w:val="20"/>
          <w:szCs w:val="20"/>
        </w:rPr>
      </w:pPr>
    </w:p>
    <w:p w:rsidR="00995A29" w:rsidRDefault="006811D6">
      <w:pPr>
        <w:rPr>
          <w:rFonts w:ascii="Arial Narrow" w:eastAsia="Arial Narrow" w:hAnsi="Arial Narrow" w:cs="Arial Narrow"/>
          <w:sz w:val="19"/>
          <w:szCs w:val="19"/>
        </w:rPr>
      </w:pPr>
      <w:r>
        <w:rPr>
          <w:rFonts w:ascii="Arial Narrow" w:hAnsi="Arial Narrow"/>
          <w:b/>
          <w:bCs/>
          <w:sz w:val="19"/>
          <w:szCs w:val="19"/>
          <w:u w:val="single"/>
        </w:rPr>
        <w:t>8. Entfernungsmesser (R14-3, Anmerkung)</w:t>
      </w:r>
      <w:r>
        <w:rPr>
          <w:rFonts w:ascii="Arial Unicode MS" w:eastAsia="Arial Unicode MS" w:hAnsi="Arial Unicode MS" w:cs="Arial Unicode MS"/>
          <w:sz w:val="19"/>
          <w:szCs w:val="19"/>
          <w:u w:val="single"/>
        </w:rPr>
        <w:br/>
      </w:r>
      <w:r>
        <w:rPr>
          <w:rFonts w:ascii="Arial Narrow" w:hAnsi="Arial Narrow"/>
          <w:sz w:val="19"/>
          <w:szCs w:val="19"/>
        </w:rPr>
        <w:t>Ein Spieler darf Entfernungsinformationen durch die Verwendung eines Entfernungsmessgerätes erlangen. Benutzt ein Spieler während der festgesetzten Runde ein Entfernungsmessgerät zum Abschätzen oder Messen anderer Umstände, die sein Spiel beeinflussen könnten (z.B. Höhenunterschiede, Windgeschwindigkeiten, usw.), verstößt der Spieler gegen Regel 14-3.</w:t>
      </w:r>
      <w:r>
        <w:rPr>
          <w:rFonts w:ascii="Arial Unicode MS" w:eastAsia="Arial Unicode MS" w:hAnsi="Arial Unicode MS" w:cs="Arial Unicode MS"/>
          <w:sz w:val="19"/>
          <w:szCs w:val="19"/>
        </w:rPr>
        <w:br/>
      </w:r>
      <w:r>
        <w:rPr>
          <w:rFonts w:ascii="Arial Narrow" w:hAnsi="Arial Narrow"/>
          <w:sz w:val="19"/>
          <w:szCs w:val="19"/>
        </w:rPr>
        <w:t>Strafe für Verstoß siehe Regel 14-3.</w:t>
      </w:r>
    </w:p>
    <w:p w:rsidR="00995A29" w:rsidRDefault="00995A29">
      <w:pPr>
        <w:rPr>
          <w:rFonts w:ascii="Arial Narrow" w:eastAsia="Arial Narrow" w:hAnsi="Arial Narrow" w:cs="Arial Narrow"/>
          <w:sz w:val="19"/>
          <w:szCs w:val="19"/>
        </w:rPr>
      </w:pPr>
    </w:p>
    <w:p w:rsidR="00995A29" w:rsidRDefault="006811D6">
      <w:pPr>
        <w:rPr>
          <w:rFonts w:ascii="Arial Narrow" w:eastAsia="Arial Narrow" w:hAnsi="Arial Narrow" w:cs="Arial Narrow"/>
          <w:sz w:val="20"/>
          <w:szCs w:val="20"/>
        </w:rPr>
      </w:pPr>
      <w:r>
        <w:rPr>
          <w:rFonts w:ascii="Arial Narrow" w:hAnsi="Arial Narrow"/>
          <w:sz w:val="20"/>
          <w:szCs w:val="20"/>
        </w:rPr>
        <w:t>Hinweis:</w:t>
      </w:r>
    </w:p>
    <w:p w:rsidR="00995A29" w:rsidRDefault="006811D6">
      <w:pPr>
        <w:rPr>
          <w:rFonts w:ascii="Arial Narrow" w:eastAsia="Arial Narrow" w:hAnsi="Arial Narrow" w:cs="Arial Narrow"/>
          <w:sz w:val="20"/>
          <w:szCs w:val="20"/>
        </w:rPr>
      </w:pPr>
      <w:r>
        <w:rPr>
          <w:rFonts w:ascii="Arial Narrow" w:hAnsi="Arial Narrow"/>
          <w:sz w:val="20"/>
          <w:szCs w:val="20"/>
          <w:u w:val="single"/>
        </w:rPr>
        <w:t>Rückgabe der Zählkarten in der Scoring-Area</w:t>
      </w:r>
    </w:p>
    <w:p w:rsidR="00995A29" w:rsidRDefault="006811D6">
      <w:r>
        <w:rPr>
          <w:rFonts w:ascii="Arial Narrow" w:hAnsi="Arial Narrow"/>
          <w:sz w:val="20"/>
          <w:szCs w:val="20"/>
        </w:rPr>
        <w:t>Die Zählkarte gilt als abgegeben, wenn der Spieler diesen Bereich verlassen hat. Es wird dringend empfohlen, dass jeder Spieler seine Karte persönlich abgibt, um evtl. Missverständnisse zu vermeiden.</w:t>
      </w:r>
    </w:p>
    <w:sectPr w:rsidR="00995A29" w:rsidSect="00B07A46">
      <w:type w:val="continuous"/>
      <w:pgSz w:w="11900" w:h="16840"/>
      <w:pgMar w:top="567" w:right="720" w:bottom="539" w:left="539" w:header="567" w:footer="567" w:gutter="0"/>
      <w:cols w:num="2" w:space="2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96A" w:rsidRDefault="006811D6">
      <w:r>
        <w:separator/>
      </w:r>
    </w:p>
  </w:endnote>
  <w:endnote w:type="continuationSeparator" w:id="0">
    <w:p w:rsidR="0076596A" w:rsidRDefault="00681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default"/>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uturaLT-Book">
    <w:altName w:val="Times New Roman"/>
    <w:charset w:val="00"/>
    <w:family w:val="roman"/>
    <w:pitch w:val="default"/>
  </w:font>
  <w:font w:name="HelveticaNeueLTStd-Roman">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A29" w:rsidRDefault="00001305">
    <w:pPr>
      <w:pStyle w:val="Fuzeile"/>
    </w:pPr>
    <w:r>
      <w:rPr>
        <w:rFonts w:ascii="Arial Narrow" w:hAnsi="Arial Narrow"/>
        <w:sz w:val="18"/>
        <w:szCs w:val="18"/>
      </w:rPr>
      <w:t>Stand: März 2017</w:t>
    </w:r>
    <w:r w:rsidR="006811D6">
      <w:rPr>
        <w:rFonts w:ascii="Arial Narrow" w:hAnsi="Arial Narrow"/>
        <w:sz w:val="18"/>
        <w:szCs w:val="18"/>
      </w:rPr>
      <w:tab/>
    </w:r>
    <w:r w:rsidR="006811D6">
      <w:rPr>
        <w:rFonts w:ascii="Arial Narrow" w:hAnsi="Arial Narrow"/>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96A" w:rsidRDefault="006811D6">
      <w:r>
        <w:separator/>
      </w:r>
    </w:p>
  </w:footnote>
  <w:footnote w:type="continuationSeparator" w:id="0">
    <w:p w:rsidR="0076596A" w:rsidRDefault="006811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A29"/>
    <w:rsid w:val="00001305"/>
    <w:rsid w:val="003D1C1C"/>
    <w:rsid w:val="006811D6"/>
    <w:rsid w:val="0076596A"/>
    <w:rsid w:val="00995A29"/>
    <w:rsid w:val="00B07A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F3DCDF-E840-4A72-B063-9BE880BEC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rFonts w:ascii="Times" w:eastAsia="Times" w:hAnsi="Times" w:cs="Times"/>
      <w:color w:val="000000"/>
      <w:sz w:val="24"/>
      <w:szCs w:val="24"/>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styleId="Fuzeile">
    <w:name w:val="footer"/>
    <w:pPr>
      <w:tabs>
        <w:tab w:val="center" w:pos="4536"/>
        <w:tab w:val="right" w:pos="9072"/>
      </w:tabs>
    </w:pPr>
    <w:rPr>
      <w:rFonts w:ascii="Times" w:hAnsi="Times" w:cs="Arial Unicode MS"/>
      <w:color w:val="000000"/>
      <w:sz w:val="24"/>
      <w:szCs w:val="24"/>
      <w:u w:color="000000"/>
    </w:rPr>
  </w:style>
  <w:style w:type="character" w:customStyle="1" w:styleId="Durchgestrichen">
    <w:name w:val="Durchgestrichen"/>
    <w:rPr>
      <w:strike/>
      <w:dstrike w:val="0"/>
      <w:lang w:val="de-DE"/>
    </w:rPr>
  </w:style>
  <w:style w:type="paragraph" w:styleId="Kopfzeile">
    <w:name w:val="header"/>
    <w:basedOn w:val="Standard"/>
    <w:link w:val="KopfzeileZchn"/>
    <w:uiPriority w:val="99"/>
    <w:unhideWhenUsed/>
    <w:rsid w:val="00001305"/>
    <w:pPr>
      <w:tabs>
        <w:tab w:val="center" w:pos="4536"/>
        <w:tab w:val="right" w:pos="9072"/>
      </w:tabs>
    </w:pPr>
  </w:style>
  <w:style w:type="character" w:customStyle="1" w:styleId="KopfzeileZchn">
    <w:name w:val="Kopfzeile Zchn"/>
    <w:basedOn w:val="Absatz-Standardschriftart"/>
    <w:link w:val="Kopfzeile"/>
    <w:uiPriority w:val="99"/>
    <w:rsid w:val="00001305"/>
    <w:rPr>
      <w:rFonts w:ascii="Times" w:eastAsia="Times" w:hAnsi="Times" w:cs="Times"/>
      <w:color w:val="000000"/>
      <w:sz w:val="24"/>
      <w:szCs w:val="24"/>
      <w:u w:color="000000"/>
    </w:rPr>
  </w:style>
  <w:style w:type="paragraph" w:styleId="Listenabsatz">
    <w:name w:val="List Paragraph"/>
    <w:basedOn w:val="Standard"/>
    <w:uiPriority w:val="34"/>
    <w:qFormat/>
    <w:rsid w:val="00B07A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863</Words>
  <Characters>5443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Hans-Georg Blümer</dc:creator>
  <cp:lastModifiedBy>Hans-Georg Blümer</cp:lastModifiedBy>
  <cp:revision>4</cp:revision>
  <dcterms:created xsi:type="dcterms:W3CDTF">2017-02-21T13:28:00Z</dcterms:created>
  <dcterms:modified xsi:type="dcterms:W3CDTF">2017-03-22T11:29:00Z</dcterms:modified>
</cp:coreProperties>
</file>